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C2" w:rsidRDefault="003B12C2" w:rsidP="001A5188">
      <w:pPr>
        <w:spacing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188" w:rsidRDefault="001A5188" w:rsidP="00CE02E2">
      <w:pPr>
        <w:spacing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ОХРАНА ТРУДА В УЧРЕЖДЕНИЯХ ВЫСШЕГО ОБРАЗОВАНИЯ</w:t>
      </w:r>
    </w:p>
    <w:p w:rsidR="0033418E" w:rsidRDefault="0033418E" w:rsidP="0033418E">
      <w:pPr>
        <w:pStyle w:val="5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Борисов Ю.И.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>, Афанасьева Н.С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. </w:t>
      </w:r>
    </w:p>
    <w:p w:rsidR="001A5188" w:rsidRDefault="001A5188" w:rsidP="0033418E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Уфимский государственный технический университет, Уфа, Россия</w:t>
      </w:r>
    </w:p>
    <w:p w:rsidR="001A5188" w:rsidRDefault="001A5188" w:rsidP="001A518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Санкт-Петербургский политехнический университет Петра Великого, Санкт-Петербург, Россия</w:t>
      </w:r>
    </w:p>
    <w:p w:rsidR="001A5188" w:rsidRDefault="001A5188" w:rsidP="001A5188">
      <w:pPr>
        <w:pStyle w:val="8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1A5188" w:rsidRDefault="001A5188" w:rsidP="001A5188">
      <w:pPr>
        <w:spacing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MANAGEMENT OF DIGITAL TRANSFORMATION OF THE ENTERPRISE IN THE CONDITIONS OF UNCERTAINTY </w:t>
      </w:r>
    </w:p>
    <w:p w:rsidR="00440C35" w:rsidRPr="00440C35" w:rsidRDefault="00440C35" w:rsidP="00440C35">
      <w:pPr>
        <w:spacing w:line="288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Borisov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Yu.I.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Afanasyeva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N.S.</w:t>
      </w:r>
      <w:r w:rsidRPr="00440C3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2</w:t>
      </w:r>
    </w:p>
    <w:p w:rsidR="00440C35" w:rsidRDefault="00440C35" w:rsidP="00440C35">
      <w:pPr>
        <w:spacing w:line="288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440C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440C35">
        <w:rPr>
          <w:rFonts w:ascii="Times New Roman" w:hAnsi="Times New Roman" w:cs="Times New Roman"/>
          <w:sz w:val="24"/>
          <w:szCs w:val="24"/>
          <w:lang w:val="en-US"/>
        </w:rPr>
        <w:t>Ufa State Technical University, Ufa, Russia</w:t>
      </w:r>
    </w:p>
    <w:p w:rsidR="001A5188" w:rsidRDefault="00440C35" w:rsidP="00440C35">
      <w:pPr>
        <w:spacing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0C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1A51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1A5188">
        <w:rPr>
          <w:rFonts w:ascii="Times New Roman" w:hAnsi="Times New Roman" w:cs="Times New Roman"/>
          <w:sz w:val="24"/>
          <w:szCs w:val="24"/>
          <w:lang w:val="en-US"/>
        </w:rPr>
        <w:t>Peter the Great St. Petersburg Polytechnic University, St. Petersburg, Russia</w:t>
      </w:r>
    </w:p>
    <w:p w:rsidR="001A5188" w:rsidRDefault="001A5188" w:rsidP="00440C35">
      <w:pPr>
        <w:pStyle w:val="8"/>
        <w:spacing w:line="360" w:lineRule="auto"/>
        <w:ind w:firstLine="709"/>
        <w:rPr>
          <w:rFonts w:ascii="Times New Roman" w:hAnsi="Times New Roman" w:cs="Times New Roman"/>
          <w:szCs w:val="24"/>
          <w:lang w:val="en-US"/>
        </w:rPr>
      </w:pPr>
    </w:p>
    <w:p w:rsidR="001A5188" w:rsidRDefault="00440C35" w:rsidP="00440C35">
      <w:pPr>
        <w:pStyle w:val="8"/>
        <w:spacing w:line="360" w:lineRule="auto"/>
        <w:ind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Основная часть</w:t>
      </w:r>
    </w:p>
    <w:p w:rsidR="001A5188" w:rsidRDefault="00440C35" w:rsidP="00440C35">
      <w:pPr>
        <w:pStyle w:val="8"/>
        <w:spacing w:line="360" w:lineRule="auto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Указывается основное содержание </w:t>
      </w:r>
    </w:p>
    <w:p w:rsidR="001A5188" w:rsidRDefault="001A5188" w:rsidP="00440C35">
      <w:pPr>
        <w:pStyle w:val="a5"/>
        <w:tabs>
          <w:tab w:val="left" w:pos="-284"/>
          <w:tab w:val="left" w:pos="142"/>
          <w:tab w:val="left" w:pos="28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Благодарности</w:t>
      </w:r>
      <w:r>
        <w:rPr>
          <w:rFonts w:ascii="Times New Roman" w:hAnsi="Times New Roman" w:cs="Times New Roman"/>
          <w:sz w:val="24"/>
          <w:szCs w:val="24"/>
        </w:rPr>
        <w:t xml:space="preserve"> – оформляется при необходимости (указание на гранты, государственное задание, финансовую поддержку и др.).</w:t>
      </w:r>
    </w:p>
    <w:p w:rsidR="0033418E" w:rsidRDefault="0033418E" w:rsidP="00440C35">
      <w:pPr>
        <w:pStyle w:val="a5"/>
        <w:tabs>
          <w:tab w:val="left" w:pos="-284"/>
          <w:tab w:val="left" w:pos="142"/>
          <w:tab w:val="left" w:pos="28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188" w:rsidRPr="00651CA9" w:rsidRDefault="001A5188" w:rsidP="00440C35">
      <w:pPr>
        <w:pStyle w:val="11"/>
        <w:spacing w:after="0" w:line="360" w:lineRule="auto"/>
        <w:ind w:left="0" w:right="0" w:firstLine="709"/>
        <w:rPr>
          <w:rFonts w:ascii="Times New Roman" w:hAnsi="Times New Roman"/>
          <w:b/>
          <w:i w:val="0"/>
          <w:spacing w:val="0"/>
        </w:rPr>
      </w:pPr>
      <w:r w:rsidRPr="00651CA9">
        <w:rPr>
          <w:rFonts w:ascii="Times New Roman" w:hAnsi="Times New Roman"/>
          <w:b/>
          <w:i w:val="0"/>
          <w:spacing w:val="0"/>
        </w:rPr>
        <w:t>Литература</w:t>
      </w:r>
    </w:p>
    <w:p w:rsidR="001A5188" w:rsidRPr="0033418E" w:rsidRDefault="001A5188" w:rsidP="00440C35">
      <w:pPr>
        <w:pStyle w:val="12"/>
        <w:spacing w:line="360" w:lineRule="auto"/>
        <w:ind w:left="0" w:right="0" w:firstLine="709"/>
        <w:rPr>
          <w:rStyle w:val="tx1"/>
          <w:rFonts w:cs="Times New Roman"/>
          <w:b w:val="0"/>
          <w:sz w:val="24"/>
        </w:rPr>
      </w:pPr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>1. Павлов С.Н., Тихомиров О.И. К оценке производственного риска. Техносферная и экологическая безопасность на транспорте (ТЭБТРАНС – 2012): Материалы III Международной научно-практической конференции. СПб., 2012. С. 281–284.</w:t>
      </w:r>
    </w:p>
    <w:p w:rsidR="001A5188" w:rsidRPr="0033418E" w:rsidRDefault="001A5188" w:rsidP="00440C35">
      <w:pPr>
        <w:pStyle w:val="12"/>
        <w:spacing w:line="360" w:lineRule="auto"/>
        <w:ind w:left="0" w:right="0" w:firstLine="709"/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</w:pPr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 xml:space="preserve">2. </w:t>
      </w:r>
      <w:proofErr w:type="spellStart"/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>Девисилов</w:t>
      </w:r>
      <w:proofErr w:type="spellEnd"/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 xml:space="preserve"> В.А Культура безопасности и образование // Формирование культуры БЖД в образовательной среде: приоритеты, проблемы, решения: сб. матер. по итогам </w:t>
      </w:r>
      <w:proofErr w:type="spellStart"/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>Междунар</w:t>
      </w:r>
      <w:proofErr w:type="spellEnd"/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 xml:space="preserve">. науч. </w:t>
      </w:r>
      <w:proofErr w:type="spellStart"/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>конф</w:t>
      </w:r>
      <w:proofErr w:type="spellEnd"/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>. 2018. С. 19–23.</w:t>
      </w:r>
    </w:p>
    <w:p w:rsidR="001A5188" w:rsidRPr="0033418E" w:rsidRDefault="001A5188" w:rsidP="00440C35">
      <w:pPr>
        <w:pStyle w:val="12"/>
        <w:spacing w:line="360" w:lineRule="auto"/>
        <w:ind w:left="0" w:right="0" w:firstLine="709"/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</w:pPr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>3. Кириллов Н.П. Контент электронного курса по учебной дисциплине высшего образования «Безопасность жизнедеятельности». Свидетельство о регистрации программы для ЭВМ. RUS 2017660537 01.08.2017.</w:t>
      </w:r>
    </w:p>
    <w:p w:rsidR="001A5188" w:rsidRPr="0033418E" w:rsidRDefault="001A5188" w:rsidP="00440C35">
      <w:pPr>
        <w:pStyle w:val="12"/>
        <w:spacing w:line="360" w:lineRule="auto"/>
        <w:ind w:left="0" w:right="0" w:firstLine="709"/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</w:pPr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 xml:space="preserve">4. Кравченко С.А. Социология риска и безопасности: учебник и практикум для академического бакалавриата. М.: </w:t>
      </w:r>
      <w:proofErr w:type="spellStart"/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>Юрайт</w:t>
      </w:r>
      <w:proofErr w:type="spellEnd"/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>, 2017. 302 с.</w:t>
      </w:r>
    </w:p>
    <w:p w:rsidR="001A5188" w:rsidRPr="0033418E" w:rsidRDefault="001A5188" w:rsidP="00440C35">
      <w:pPr>
        <w:pStyle w:val="12"/>
        <w:spacing w:line="360" w:lineRule="auto"/>
        <w:ind w:left="0" w:right="0" w:firstLine="709"/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</w:pPr>
      <w:r w:rsidRPr="0033418E">
        <w:rPr>
          <w:rStyle w:val="tx1"/>
          <w:rFonts w:ascii="Times New Roman" w:hAnsi="Times New Roman" w:cs="Times New Roman"/>
          <w:b w:val="0"/>
          <w:i w:val="0"/>
          <w:spacing w:val="0"/>
          <w:sz w:val="24"/>
        </w:rPr>
        <w:t>5. О Стратегии национальной безопасности Российской Федерации. Указ Президента Российской Федерации от 31.12.2015 № 683. URL: http://www.kremlin.ru/acts/bank/40391 (дата обращения 12.02.2020).</w:t>
      </w:r>
    </w:p>
    <w:sectPr w:rsidR="001A5188" w:rsidRPr="0033418E" w:rsidSect="003341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E7E"/>
    <w:multiLevelType w:val="hybridMultilevel"/>
    <w:tmpl w:val="F6D847EE"/>
    <w:lvl w:ilvl="0" w:tplc="A4D2A3A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A159B6"/>
    <w:multiLevelType w:val="hybridMultilevel"/>
    <w:tmpl w:val="EA9E6D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1F86325"/>
    <w:multiLevelType w:val="hybridMultilevel"/>
    <w:tmpl w:val="7996E472"/>
    <w:lvl w:ilvl="0" w:tplc="A4D2A3A0">
      <w:start w:val="1"/>
      <w:numFmt w:val="decimal"/>
      <w:lvlText w:val="%1."/>
      <w:lvlJc w:val="left"/>
      <w:pPr>
        <w:ind w:left="19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A63B5"/>
    <w:multiLevelType w:val="hybridMultilevel"/>
    <w:tmpl w:val="A3D8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205A4"/>
    <w:multiLevelType w:val="hybridMultilevel"/>
    <w:tmpl w:val="B43AC0C4"/>
    <w:lvl w:ilvl="0" w:tplc="A4D2A3A0">
      <w:start w:val="1"/>
      <w:numFmt w:val="decimal"/>
      <w:lvlText w:val="%1."/>
      <w:lvlJc w:val="left"/>
      <w:pPr>
        <w:ind w:left="19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88"/>
    <w:rsid w:val="00144D80"/>
    <w:rsid w:val="001A5188"/>
    <w:rsid w:val="001C5439"/>
    <w:rsid w:val="00301FC8"/>
    <w:rsid w:val="0033418E"/>
    <w:rsid w:val="00386B8B"/>
    <w:rsid w:val="003B12C2"/>
    <w:rsid w:val="003E3D3B"/>
    <w:rsid w:val="00440C35"/>
    <w:rsid w:val="00442E52"/>
    <w:rsid w:val="0057337F"/>
    <w:rsid w:val="006344BF"/>
    <w:rsid w:val="00651CA9"/>
    <w:rsid w:val="006E4092"/>
    <w:rsid w:val="0070060C"/>
    <w:rsid w:val="00836249"/>
    <w:rsid w:val="00A473EA"/>
    <w:rsid w:val="00AC6FD8"/>
    <w:rsid w:val="00C7443D"/>
    <w:rsid w:val="00CB7002"/>
    <w:rsid w:val="00CE02E2"/>
    <w:rsid w:val="00F6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439E"/>
  <w15:docId w15:val="{92A84B69-F4FC-4BE9-AA43-69F8446D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1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1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5188"/>
    <w:pPr>
      <w:spacing w:line="256" w:lineRule="auto"/>
      <w:ind w:left="720"/>
      <w:contextualSpacing/>
    </w:pPr>
  </w:style>
  <w:style w:type="paragraph" w:customStyle="1" w:styleId="cdt4ke">
    <w:name w:val="cdt4ke"/>
    <w:basedOn w:val="a"/>
    <w:rsid w:val="001A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qFormat/>
    <w:rsid w:val="001A5188"/>
    <w:pPr>
      <w:shd w:val="clear" w:color="auto" w:fill="FFFFFF"/>
      <w:spacing w:after="120" w:line="240" w:lineRule="auto"/>
      <w:jc w:val="right"/>
    </w:pPr>
    <w:rPr>
      <w:rFonts w:ascii="Arial" w:eastAsia="Times New Roman" w:hAnsi="Arial" w:cs="Arial"/>
      <w:iCs/>
      <w:color w:val="000000"/>
      <w:sz w:val="24"/>
      <w:szCs w:val="24"/>
      <w:lang w:eastAsia="ru-RU"/>
    </w:rPr>
  </w:style>
  <w:style w:type="paragraph" w:customStyle="1" w:styleId="71">
    <w:name w:val="Стиль7"/>
    <w:basedOn w:val="a"/>
    <w:qFormat/>
    <w:rsid w:val="001A5188"/>
    <w:pPr>
      <w:shd w:val="clear" w:color="auto" w:fill="FFFFFF"/>
      <w:spacing w:before="60" w:after="120" w:line="240" w:lineRule="auto"/>
      <w:jc w:val="center"/>
    </w:pPr>
    <w:rPr>
      <w:rFonts w:ascii="Arial" w:eastAsia="Times New Roman" w:hAnsi="Arial" w:cs="Arial"/>
      <w:i/>
      <w:iCs/>
      <w:color w:val="000000"/>
      <w:sz w:val="20"/>
      <w:szCs w:val="20"/>
      <w:lang w:eastAsia="ru-RU"/>
    </w:rPr>
  </w:style>
  <w:style w:type="paragraph" w:customStyle="1" w:styleId="8">
    <w:name w:val="Стиль8"/>
    <w:basedOn w:val="a"/>
    <w:qFormat/>
    <w:rsid w:val="001A5188"/>
    <w:pPr>
      <w:shd w:val="clear" w:color="auto" w:fill="FFFFFF"/>
      <w:spacing w:after="0" w:line="240" w:lineRule="auto"/>
      <w:ind w:firstLine="284"/>
      <w:jc w:val="both"/>
    </w:pPr>
    <w:rPr>
      <w:rFonts w:ascii="Arial" w:eastAsia="Times New Roman" w:hAnsi="Arial" w:cs="Arial"/>
      <w:iCs/>
      <w:color w:val="000000"/>
      <w:sz w:val="24"/>
      <w:szCs w:val="20"/>
      <w:lang w:eastAsia="ru-RU"/>
    </w:rPr>
  </w:style>
  <w:style w:type="paragraph" w:customStyle="1" w:styleId="11">
    <w:name w:val="Стиль11"/>
    <w:basedOn w:val="7"/>
    <w:qFormat/>
    <w:rsid w:val="001A5188"/>
    <w:pPr>
      <w:keepNext w:val="0"/>
      <w:keepLines w:val="0"/>
      <w:widowControl w:val="0"/>
      <w:tabs>
        <w:tab w:val="left" w:pos="284"/>
        <w:tab w:val="left" w:pos="576"/>
        <w:tab w:val="left" w:pos="1296"/>
        <w:tab w:val="left" w:pos="3312"/>
      </w:tabs>
      <w:spacing w:before="0" w:after="60" w:line="240" w:lineRule="auto"/>
      <w:ind w:left="142" w:right="-113" w:firstLine="215"/>
      <w:jc w:val="center"/>
    </w:pPr>
    <w:rPr>
      <w:rFonts w:ascii="Arial" w:eastAsia="Times New Roman" w:hAnsi="Arial" w:cs="Times New Roman"/>
      <w:iCs w:val="0"/>
      <w:color w:val="auto"/>
      <w:spacing w:val="-10"/>
      <w:sz w:val="24"/>
      <w:szCs w:val="24"/>
      <w:lang w:eastAsia="ru-RU"/>
    </w:rPr>
  </w:style>
  <w:style w:type="paragraph" w:customStyle="1" w:styleId="12">
    <w:name w:val="Стиль12"/>
    <w:basedOn w:val="a"/>
    <w:qFormat/>
    <w:rsid w:val="001A5188"/>
    <w:pPr>
      <w:widowControl w:val="0"/>
      <w:tabs>
        <w:tab w:val="left" w:pos="576"/>
        <w:tab w:val="left" w:pos="1296"/>
        <w:tab w:val="left" w:pos="3312"/>
      </w:tabs>
      <w:spacing w:after="0" w:line="240" w:lineRule="auto"/>
      <w:ind w:left="142" w:right="-114" w:firstLine="218"/>
      <w:jc w:val="both"/>
    </w:pPr>
    <w:rPr>
      <w:rFonts w:ascii="Arial" w:eastAsia="Times New Roman" w:hAnsi="Arial" w:cs="Arial"/>
      <w:i/>
      <w:spacing w:val="-10"/>
      <w:sz w:val="20"/>
      <w:szCs w:val="24"/>
      <w:lang w:eastAsia="ru-RU"/>
    </w:rPr>
  </w:style>
  <w:style w:type="character" w:customStyle="1" w:styleId="tx1">
    <w:name w:val="tx1"/>
    <w:rsid w:val="001A51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518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6">
    <w:name w:val="Strong"/>
    <w:basedOn w:val="a0"/>
    <w:uiPriority w:val="22"/>
    <w:qFormat/>
    <w:rsid w:val="0057337F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6737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4092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44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BA3A-3F47-45CC-B9F9-97716A2B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Сотрудник-431-0</dc:creator>
  <cp:lastModifiedBy>Коненков Андрей</cp:lastModifiedBy>
  <cp:revision>2</cp:revision>
  <dcterms:created xsi:type="dcterms:W3CDTF">2023-07-12T13:55:00Z</dcterms:created>
  <dcterms:modified xsi:type="dcterms:W3CDTF">2023-07-12T13:55:00Z</dcterms:modified>
</cp:coreProperties>
</file>